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644"/>
        <w:tblW w:w="8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3232"/>
      </w:tblGrid>
      <w:tr w:rsidR="00524C71" w:rsidTr="009071F5">
        <w:trPr>
          <w:trHeight w:val="369"/>
        </w:trPr>
        <w:tc>
          <w:tcPr>
            <w:tcW w:w="5196" w:type="dxa"/>
          </w:tcPr>
          <w:p w:rsidR="00F269F0" w:rsidRDefault="00F269F0" w:rsidP="00F269F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</w:p>
          <w:p w:rsidR="00F269F0" w:rsidRDefault="00F269F0" w:rsidP="00F269F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DA4AD5" wp14:editId="6F758D97">
                  <wp:extent cx="3111500" cy="736600"/>
                  <wp:effectExtent l="0" t="0" r="0" b="0"/>
                  <wp:docPr id="1" name="Picture 3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9F0" w:rsidRDefault="00F269F0" w:rsidP="00F269F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</w:p>
          <w:p w:rsidR="00F269F0" w:rsidRDefault="00F269F0" w:rsidP="00F269F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  <w:bookmarkStart w:id="0" w:name="_GoBack"/>
            <w:bookmarkEnd w:id="0"/>
          </w:p>
        </w:tc>
        <w:tc>
          <w:tcPr>
            <w:tcW w:w="3232" w:type="dxa"/>
          </w:tcPr>
          <w:p w:rsidR="00F269F0" w:rsidRDefault="00F269F0" w:rsidP="00F269F0">
            <w:pPr>
              <w:pStyle w:val="a6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  <w:t>ΣΧΟΛΗ ΕΠΙΣΤΗΜΩΝ ΥΓΕΙΑΣ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Γραμματεία Νοσηλευτικής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Παναρκαδικό</w:t>
            </w:r>
            <w:proofErr w:type="spellEnd"/>
            <w:r>
              <w:rPr>
                <w:sz w:val="20"/>
                <w:szCs w:val="20"/>
              </w:rPr>
              <w:t xml:space="preserve"> Νοσοκομείο Τρίπολης</w:t>
            </w:r>
            <w:r w:rsidRPr="00A23B09">
              <w:rPr>
                <w:sz w:val="20"/>
                <w:szCs w:val="20"/>
              </w:rPr>
              <w:t xml:space="preserve"> </w:t>
            </w:r>
            <w:r w:rsidRPr="00A23B09">
              <w:rPr>
                <w:sz w:val="20"/>
                <w:szCs w:val="20"/>
              </w:rPr>
              <w:t>Τέρμα Ερυθρού Σταυρού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Διοικητικές Υπηρεσίες</w:t>
            </w:r>
          </w:p>
          <w:p w:rsidR="00F269F0" w:rsidRDefault="00F269F0" w:rsidP="00F269F0">
            <w:pPr>
              <w:pStyle w:val="a6"/>
              <w:rPr>
                <w:sz w:val="20"/>
                <w:szCs w:val="20"/>
              </w:rPr>
            </w:pPr>
            <w:r w:rsidRPr="00A23B09">
              <w:rPr>
                <w:sz w:val="20"/>
                <w:szCs w:val="20"/>
              </w:rPr>
              <w:t>2ος όροφος</w:t>
            </w:r>
            <w:r w:rsidRPr="00C46A19">
              <w:rPr>
                <w:sz w:val="20"/>
                <w:szCs w:val="20"/>
              </w:rPr>
              <w:t xml:space="preserve"> Τρίπολη</w:t>
            </w:r>
            <w:r>
              <w:rPr>
                <w:sz w:val="20"/>
                <w:szCs w:val="20"/>
              </w:rPr>
              <w:t>,</w:t>
            </w:r>
            <w:r w:rsidRPr="00A23B09">
              <w:rPr>
                <w:sz w:val="20"/>
                <w:szCs w:val="20"/>
              </w:rPr>
              <w:t>22100</w:t>
            </w:r>
          </w:p>
          <w:p w:rsidR="00F269F0" w:rsidRPr="007665FE" w:rsidRDefault="00F269F0" w:rsidP="00F269F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</w:t>
            </w:r>
            <w:r w:rsidRPr="00A23B0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27102</w:t>
            </w:r>
            <w:r w:rsidRPr="00A23B09">
              <w:rPr>
                <w:sz w:val="20"/>
                <w:szCs w:val="20"/>
              </w:rPr>
              <w:t>30701</w:t>
            </w:r>
            <w:r w:rsidRPr="007665FE">
              <w:rPr>
                <w:sz w:val="20"/>
                <w:szCs w:val="20"/>
              </w:rPr>
              <w:t>-2710230700</w:t>
            </w:r>
          </w:p>
          <w:p w:rsidR="00F269F0" w:rsidRDefault="00F269F0" w:rsidP="00F269F0">
            <w:pPr>
              <w:pStyle w:val="a6"/>
              <w:rPr>
                <w:sz w:val="20"/>
                <w:szCs w:val="20"/>
              </w:rPr>
            </w:pPr>
            <w:r w:rsidRPr="00A23B09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A23B09">
              <w:rPr>
                <w:sz w:val="20"/>
                <w:szCs w:val="20"/>
              </w:rPr>
              <w:t>:nrsgram@uop.gr</w:t>
            </w:r>
          </w:p>
          <w:p w:rsidR="00F269F0" w:rsidRDefault="00F269F0" w:rsidP="00F269F0">
            <w:pPr>
              <w:pStyle w:val="a6"/>
              <w:rPr>
                <w:sz w:val="20"/>
                <w:szCs w:val="20"/>
              </w:rPr>
            </w:pPr>
          </w:p>
          <w:p w:rsidR="00F269F0" w:rsidRDefault="00F269F0" w:rsidP="00F269F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</w:p>
          <w:p w:rsidR="00F269F0" w:rsidRPr="00A23B09" w:rsidRDefault="00F269F0" w:rsidP="00F269F0">
            <w:pPr>
              <w:pStyle w:val="a6"/>
              <w:rPr>
                <w:sz w:val="20"/>
                <w:szCs w:val="20"/>
              </w:rPr>
            </w:pPr>
          </w:p>
          <w:p w:rsidR="00F269F0" w:rsidRDefault="00F269F0" w:rsidP="00F269F0">
            <w:pPr>
              <w:pStyle w:val="a6"/>
              <w:rPr>
                <w:sz w:val="20"/>
                <w:szCs w:val="20"/>
              </w:rPr>
            </w:pPr>
          </w:p>
          <w:p w:rsidR="00F269F0" w:rsidRDefault="00F269F0" w:rsidP="00F269F0">
            <w:pPr>
              <w:pStyle w:val="a6"/>
              <w:rPr>
                <w:rFonts w:ascii="Arial" w:eastAsia="Times New Roman" w:hAnsi="Arial" w:cs="Arial"/>
                <w:b/>
                <w:color w:val="212529"/>
                <w:sz w:val="21"/>
                <w:szCs w:val="21"/>
                <w:lang w:eastAsia="el-GR"/>
              </w:rPr>
            </w:pPr>
          </w:p>
        </w:tc>
      </w:tr>
    </w:tbl>
    <w:p w:rsidR="007C6881" w:rsidRPr="007C6881" w:rsidRDefault="007C6881" w:rsidP="00874B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7C6881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ΘΕΜΑ :</w:t>
      </w:r>
      <w:r w:rsidRPr="007C6881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Ανώτατη Διάρκεια Φοίτησης –Διαγραφές Φοιτητών </w:t>
      </w:r>
    </w:p>
    <w:p w:rsidR="00874B0E" w:rsidRPr="00874B0E" w:rsidRDefault="00874B0E" w:rsidP="007C68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Αγαπητές και αγαπητοί φοιτήτριες/φοιτητές,</w:t>
      </w:r>
    </w:p>
    <w:p w:rsidR="00874B0E" w:rsidRPr="00B96668" w:rsidRDefault="00874B0E" w:rsidP="007C68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B96668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Σας ενημερώνουμε ότι, με τα άρθρα 130 και 153 του Νόμου 5224/2025 (ΦΕΚ Α΄ 142/05-08-2025), τροποποιούνται διατάξεις των άρθρων 76 και 454 του ν. 4957/2022, </w:t>
      </w:r>
      <w:r w:rsidR="007C6881" w:rsidRPr="00B96668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(ΦΕΚ 141/Α/21-07-2022) </w:t>
      </w:r>
      <w:r w:rsidRPr="00B96668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οι οποίες αφορούν – μεταξύ άλλων – και την</w:t>
      </w: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</w:t>
      </w: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ανώτατη διάρκεια φοίτησης.</w:t>
      </w:r>
    </w:p>
    <w:p w:rsidR="00874B0E" w:rsidRPr="00874B0E" w:rsidRDefault="00874B0E" w:rsidP="007C68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Διευκρινίζεται ότι δεν μεταβάλλεται ο τρόπος υπολογισμού της ανώτατης διάρκειας φοίτησης· ωστόσο, έχουν προστεθεί διατάξεις σχετικά με τη δυνατότητα ολοκλήρωσης σπουδών πέραν της ανώτατης χρονικής διάρκειας φοίτησης.</w:t>
      </w:r>
    </w:p>
    <w:p w:rsidR="007C6881" w:rsidRDefault="00874B0E" w:rsidP="007C68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Ειδικότερα, με βάση την ισχύουσα νομοθεσία η ανώτατη διάρκεια φοίτησης σε ένα πρόγραμμα σπουδών πρώτου κύκλου με ελάχιστη διάρκεια οκτώ (8) ακαδημαϊκών εξαμήνων </w:t>
      </w:r>
      <w:r w:rsidR="007C6881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(ήτοι για το Τμήμα Νοσηλευτικής) </w:t>
      </w: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για την απονομή του τίτλου σπουδών, είναι ο χρόνος αυτός, προσαυξημένος κατά τέσσερα (4) ακαδημαϊκά εξάμηνα. </w:t>
      </w:r>
    </w:p>
    <w:p w:rsidR="007765C1" w:rsidRDefault="007C6881" w:rsidP="007765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12529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l-GR"/>
        </w:rPr>
        <w:t>Ωστόσο, σύμφωνα με το άρθρο 454 του Ν.4957/2022 (μεταβατικές διατάξεις) όπως τροποποιήθηκε με το Ν.5224/2025 ισχύουν τα ακόλουθα για την ολοκλήρωση των Σπουδών τους.</w:t>
      </w:r>
      <w:r w:rsidRPr="007C6881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:</w:t>
      </w:r>
      <w:r w:rsidR="007765C1" w:rsidRPr="007765C1">
        <w:rPr>
          <w:rFonts w:ascii="Palatino Linotype" w:eastAsia="Times New Roman" w:hAnsi="Palatino Linotype" w:cs="Arial"/>
          <w:color w:val="212529"/>
          <w:sz w:val="21"/>
          <w:szCs w:val="21"/>
          <w:lang w:eastAsia="el-GR"/>
        </w:rPr>
        <w:t xml:space="preserve"> </w:t>
      </w:r>
    </w:p>
    <w:p w:rsidR="007765C1" w:rsidRPr="007765C1" w:rsidRDefault="007765C1" w:rsidP="007765C1">
      <w:pPr>
        <w:pStyle w:val="text-align-justify"/>
        <w:shd w:val="clear" w:color="auto" w:fill="FBE4D5"/>
        <w:jc w:val="both"/>
        <w:rPr>
          <w:rFonts w:ascii="Roboto" w:hAnsi="Roboto"/>
          <w:color w:val="212529"/>
          <w:sz w:val="21"/>
          <w:szCs w:val="21"/>
          <w:lang w:val="el-GR"/>
        </w:rPr>
      </w:pPr>
      <w:r>
        <w:rPr>
          <w:rStyle w:val="a5"/>
          <w:rFonts w:ascii="Roboto" w:hAnsi="Roboto"/>
          <w:color w:val="000000"/>
          <w:sz w:val="21"/>
          <w:szCs w:val="21"/>
          <w:lang w:val="el-GR"/>
        </w:rPr>
        <w:t>Α</w:t>
      </w:r>
      <w:r w:rsidRPr="007765C1">
        <w:rPr>
          <w:rStyle w:val="a5"/>
          <w:rFonts w:ascii="Roboto" w:hAnsi="Roboto"/>
          <w:color w:val="000000"/>
          <w:sz w:val="21"/>
          <w:szCs w:val="21"/>
          <w:lang w:val="el-GR"/>
        </w:rPr>
        <w:t xml:space="preserve">) Παράταση για </w:t>
      </w:r>
      <w:r>
        <w:rPr>
          <w:rStyle w:val="a5"/>
          <w:rFonts w:ascii="Roboto" w:hAnsi="Roboto"/>
          <w:color w:val="000000"/>
          <w:sz w:val="21"/>
          <w:szCs w:val="21"/>
          <w:lang w:val="el-GR"/>
        </w:rPr>
        <w:t xml:space="preserve">δύο (2) </w:t>
      </w:r>
      <w:r w:rsidRPr="007765C1">
        <w:rPr>
          <w:rStyle w:val="a5"/>
          <w:rFonts w:ascii="Roboto" w:hAnsi="Roboto"/>
          <w:color w:val="000000"/>
          <w:sz w:val="21"/>
          <w:szCs w:val="21"/>
          <w:shd w:val="clear" w:color="auto" w:fill="FBE4D5"/>
          <w:lang w:val="el-GR"/>
        </w:rPr>
        <w:t>ακαδημαϊκά εξάμηνα</w:t>
      </w:r>
      <w:r w:rsidRPr="007765C1">
        <w:rPr>
          <w:rFonts w:ascii="Palatino Linotype" w:hAnsi="Palatino Linotype" w:cs="Arial"/>
          <w:color w:val="212529"/>
          <w:sz w:val="21"/>
          <w:szCs w:val="21"/>
          <w:lang w:val="el-GR" w:eastAsia="el-GR"/>
        </w:rPr>
        <w:t xml:space="preserve"> </w:t>
      </w:r>
    </w:p>
    <w:p w:rsidR="007C6881" w:rsidRPr="007C6881" w:rsidRDefault="007C6881" w:rsidP="007C6881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7C6881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 xml:space="preserve">Για εισακτέους 2016-2017 και προηγούμενων ετών </w:t>
      </w:r>
    </w:p>
    <w:p w:rsidR="00E04DF0" w:rsidRPr="00E04DF0" w:rsidRDefault="00E04DF0" w:rsidP="00E04DF0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Για τους/τις φοιτητές/</w:t>
      </w:r>
      <w:proofErr w:type="spellStart"/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τριες</w:t>
      </w:r>
      <w:proofErr w:type="spellEnd"/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</w:t>
      </w:r>
      <w:r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του Τμήματος Νοσηλευτικής </w:t>
      </w:r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που ήταν εγγεγραμμένοι κατά την έναρξη ισχύος του ν. 4777/2021 (Φεβρουάριος 2021) και είχαν υπερβεί την ελάχιστη χρονική διάρκεια φοίτησης (8 εξάμηνα), δηλαδή οι εισακτέοι 2016-17 και προηγούμενα, διαθέτουν για την ολοκλήρωση των σπουδών χρόνο ίσο προς την ελάχιστη χρονική διάρκεια φοίτησης (8 εξάμηνα) από την έναρξη του ακαδημαϊκού έτους 2021-2022 και εξής </w:t>
      </w:r>
      <w:r w:rsidRPr="00902F6B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 xml:space="preserve">(δηλαδή μέχρι τη λήξη του ακαδημαϊκού έτους 2024-25), </w:t>
      </w:r>
      <w:r w:rsidRPr="00902F6B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χωρίς</w:t>
      </w:r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δικαίωμα προσαύξησης του χρόνου φοίτησης κατά την παρ. 1 του άρθρου 76 του Ν. 4957/2022. </w:t>
      </w:r>
    </w:p>
    <w:p w:rsidR="00E04DF0" w:rsidRPr="00E04DF0" w:rsidRDefault="00E04DF0" w:rsidP="00E04DF0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E04DF0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Αυτό σημαίνει ότι οι εισακτέοι 2016-17 και προηγούμενα, εάν δεν έχουν καταστεί πτυχιούχοι στο πλαίσιο της εξεταστικής περιόδου Σεπτεμβρίου 2025, επέρχεται αυτοδικαίως η διαγραφή τους από το Τμήμα, δύο (2) μήνες μετά την ανάρτηση των αποτελεσμάτων της επαναληπτικής εξεταστικής περιόδου του Σεπτεμβρίου 2025.</w:t>
      </w:r>
    </w:p>
    <w:p w:rsidR="00A45442" w:rsidRPr="00B96668" w:rsidRDefault="00A45442" w:rsidP="00A45442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Ωστόσο, με το άρθρο 153 του Ν. 5224/2025  για την κατηγορία αυτών των φοιτητών (εισακτέοι 2016-17 και προηγούμενα) δίνεται η δυνατότητα υποβολή</w:t>
      </w:r>
      <w:r w:rsidR="00B96668"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ς αίτησης παράτασης σπουδών</w:t>
      </w: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 xml:space="preserve">, σύμφωνα με τις προϋποθέσεις και τα όσα προβλέπονται </w:t>
      </w: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lastRenderedPageBreak/>
        <w:t>στην παρ. 2 του άρθρου 76 του Ν. 4957/2022</w:t>
      </w:r>
      <w:r w:rsidR="00B96668"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 xml:space="preserve"> και 130 και 153 Ν.5224/2025 </w:t>
      </w: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.</w:t>
      </w:r>
      <w:r w:rsidRPr="00B96668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Συγκεκριμένα, η παρ. 2 του άρθρου 76 του Ν. 4957/2022 προβλέπει τα ακόλουθα:</w:t>
      </w:r>
    </w:p>
    <w:p w:rsidR="00A45442" w:rsidRPr="00B96668" w:rsidRDefault="00A45442" w:rsidP="00A45442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Ο χρόνος ολοκλήρωσης των σπουδών και πέραν του Σεπτεμβρίου 2025 δύναται να παραταθεί για δύο (2) επιπλέον ακαδημαϊκά εξάμηνα,</w:t>
      </w:r>
      <w:r w:rsidRPr="00B96668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κατόπιν υποβολής αίτησης, μόνο εφόσον πληρούνται σωρευτικά οι παρακάτω προϋποθέσεις:</w:t>
      </w:r>
    </w:p>
    <w:p w:rsidR="00A45442" w:rsidRPr="001C5FFE" w:rsidRDefault="00A45442" w:rsidP="00A45442">
      <w:pPr>
        <w:jc w:val="both"/>
      </w:pPr>
      <w:r w:rsidRPr="0037684E">
        <w:rPr>
          <w:b/>
          <w:bCs/>
        </w:rPr>
        <w:t>α)</w:t>
      </w:r>
      <w:r w:rsidRPr="001C5FFE">
        <w:t xml:space="preserve"> Κατά τον χρόνο υποβολής της αίτησης έχουν αξιολογηθεί επιτυχώς σε ποσοστό τουλάχιστον εβδομήντα τοις εκατό </w:t>
      </w:r>
      <w:r w:rsidRPr="001C5FFE">
        <w:rPr>
          <w:b/>
          <w:bCs/>
        </w:rPr>
        <w:t>(70%) των πιστωτικών μονάδων (ECTS)</w:t>
      </w:r>
      <w:r w:rsidRPr="001C5FFE">
        <w:t xml:space="preserve"> του ισχύοντος προγράμματος σπουδών</w:t>
      </w:r>
      <w:r>
        <w:t xml:space="preserve"> </w:t>
      </w:r>
      <w:r w:rsidRPr="00C00A20">
        <w:rPr>
          <w:i/>
          <w:iCs/>
          <w:u w:val="single"/>
        </w:rPr>
        <w:t xml:space="preserve">(για το </w:t>
      </w:r>
      <w:r w:rsidR="00C17C67">
        <w:rPr>
          <w:i/>
          <w:iCs/>
          <w:u w:val="single"/>
        </w:rPr>
        <w:t xml:space="preserve">Τμήμα Νοσηλευτικής </w:t>
      </w:r>
      <w:r w:rsidRPr="00C00A20">
        <w:rPr>
          <w:i/>
          <w:iCs/>
          <w:u w:val="single"/>
        </w:rPr>
        <w:t xml:space="preserve">το 70% αντιστοιχεί σε 168 </w:t>
      </w:r>
      <w:r w:rsidRPr="00C00A20">
        <w:rPr>
          <w:i/>
          <w:iCs/>
          <w:u w:val="single"/>
          <w:lang w:val="en-US"/>
        </w:rPr>
        <w:t>ECTS</w:t>
      </w:r>
      <w:r w:rsidRPr="00C00A20">
        <w:rPr>
          <w:i/>
          <w:iCs/>
          <w:u w:val="single"/>
        </w:rPr>
        <w:t>),</w:t>
      </w:r>
      <w:r w:rsidRPr="0037684E">
        <w:t xml:space="preserve"> και</w:t>
      </w:r>
    </w:p>
    <w:p w:rsidR="00A45442" w:rsidRPr="001C5FFE" w:rsidRDefault="00A45442" w:rsidP="00A45442">
      <w:pPr>
        <w:jc w:val="both"/>
      </w:pPr>
      <w:r w:rsidRPr="0037684E">
        <w:rPr>
          <w:b/>
          <w:bCs/>
        </w:rPr>
        <w:t>β</w:t>
      </w:r>
      <w:r w:rsidRPr="001C5FFE">
        <w:rPr>
          <w:b/>
          <w:bCs/>
        </w:rPr>
        <w:t>) Έχουν συμμετάσχει σε τουλάχιστον δύο (2) ακαδημαϊκές δοκιμασίες</w:t>
      </w:r>
      <w:r w:rsidRPr="001C5FFE">
        <w:t xml:space="preserve"> σύμφωνα με το πρόγραμμα σπουδών, εκ των οποίων </w:t>
      </w:r>
      <w:r w:rsidRPr="001C5FFE">
        <w:rPr>
          <w:b/>
          <w:bCs/>
        </w:rPr>
        <w:t>στη μία επιτυχώς</w:t>
      </w:r>
      <w:r w:rsidRPr="001C5FFE">
        <w:t xml:space="preserve">, όπως εξέταση μαθήματος, υποστήριξη διπλωματικής, πρακτική άσκηση, </w:t>
      </w:r>
      <w:r w:rsidRPr="001C5FFE">
        <w:rPr>
          <w:b/>
          <w:bCs/>
        </w:rPr>
        <w:t>σε ένα από τα τέσσερα (4) προηγούμενα ακαδημαϊκά εξάμηνα</w:t>
      </w:r>
      <w:r w:rsidRPr="001C5FFE">
        <w:t xml:space="preserve"> πριν από την υποβολή της αίτησης </w:t>
      </w:r>
      <w:r w:rsidRPr="00C00A20">
        <w:rPr>
          <w:i/>
          <w:iCs/>
          <w:u w:val="single"/>
        </w:rPr>
        <w:t>(ήτοι από την εξεταστική περίοδο του Ιανουαρίου 2024 έως και την εξεταστική περίοδο του Σεπτεμβρίου 2025).</w:t>
      </w:r>
    </w:p>
    <w:p w:rsidR="00F04657" w:rsidRPr="0038063D" w:rsidRDefault="00F04657" w:rsidP="003806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38063D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Επισημαίνεται ότι αυτή η παράταση δεν παρέχεται αυτόματα, αλλά μόνο κατόπιν σχετικής αίτησης εκ μέρους του/της φοιτητή/</w:t>
      </w:r>
      <w:proofErr w:type="spellStart"/>
      <w:r w:rsidRPr="0038063D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τριας</w:t>
      </w:r>
      <w:proofErr w:type="spellEnd"/>
      <w:r w:rsidRPr="0038063D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. Προφανώς για να  εγκριθεί αυτή η αίτηση πρέπει να πληρούνται οι παραπάνω προϋποθέσεις.</w:t>
      </w:r>
    </w:p>
    <w:p w:rsidR="00F04657" w:rsidRPr="0038063D" w:rsidRDefault="00F04657" w:rsidP="00F04657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Η αίτηση για την παράταση σπουδών υποβάλλεται στη Γραμματεία του Τμήματος εντός αποκλειστικής προθεσμίας </w:t>
      </w:r>
      <w:r w:rsidRPr="00B96668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τριάντα (30) ημερών</w:t>
      </w: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από την έκδοση των βαθμολογίων της εξεταστικής περιόδου του Σεπτεμβρίου κατά την οποία συμπληρώνεται η ανώτατη χρονική διάρκεια φοίτησης. Συγκεκριμένα, για τους εισακτέους </w:t>
      </w:r>
      <w:proofErr w:type="spellStart"/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ακαδ</w:t>
      </w:r>
      <w:proofErr w:type="spellEnd"/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. ετών 2016-17 και προηγούμενα, η αίτηση για παράταση του χρόνου ολοκλήρωσης των σπουδών και πέραν του Σεπτεμβρίου 2025 </w:t>
      </w:r>
      <w:r w:rsidR="006A397A" w:rsidRPr="006A397A">
        <w:rPr>
          <w:rFonts w:ascii="Arial" w:eastAsia="Times New Roman" w:hAnsi="Arial" w:cs="Arial"/>
          <w:sz w:val="21"/>
          <w:szCs w:val="21"/>
          <w:lang w:eastAsia="el-GR"/>
        </w:rPr>
        <w:t>(</w:t>
      </w:r>
      <w:r w:rsidR="006A397A" w:rsidRPr="006A397A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για 2</w:t>
      </w:r>
      <w:r w:rsidRPr="006A397A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ακαδημαϊκά εξάμηνα),</w:t>
      </w:r>
      <w:r w:rsidRPr="00B96668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 </w:t>
      </w: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υποβάλλεται στη Γραμματεία του Τμήματος, αποκλειστικά μέσω ηλεκτρονικού ταχυδρομείου στην ηλεκτρονική διεύθυνση </w:t>
      </w:r>
      <w:hyperlink r:id="rId7" w:history="1">
        <w:r w:rsidRPr="0038063D">
          <w:rPr>
            <w:rFonts w:ascii="Arial" w:eastAsia="Times New Roman" w:hAnsi="Arial" w:cs="Arial"/>
            <w:color w:val="212529"/>
            <w:sz w:val="21"/>
            <w:szCs w:val="21"/>
            <w:lang w:eastAsia="el-GR"/>
          </w:rPr>
          <w:t>nrsgram@uop.gr</w:t>
        </w:r>
      </w:hyperlink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, </w:t>
      </w:r>
      <w:r w:rsidRPr="00711795">
        <w:rPr>
          <w:rFonts w:ascii="Arial" w:eastAsia="Times New Roman" w:hAnsi="Arial" w:cs="Arial"/>
          <w:b/>
          <w:sz w:val="21"/>
          <w:szCs w:val="21"/>
          <w:lang w:eastAsia="el-GR"/>
        </w:rPr>
        <w:t>με αποκλειστική προθεσμία υποβολής την</w:t>
      </w:r>
      <w:r w:rsidRPr="00711795">
        <w:rPr>
          <w:rFonts w:ascii="Arial" w:eastAsia="Times New Roman" w:hAnsi="Arial" w:cs="Arial"/>
          <w:sz w:val="21"/>
          <w:szCs w:val="21"/>
          <w:lang w:eastAsia="el-GR"/>
        </w:rPr>
        <w:t xml:space="preserve"> </w:t>
      </w:r>
      <w:r w:rsidR="00D41AAE" w:rsidRPr="00711795">
        <w:rPr>
          <w:rFonts w:ascii="Arial" w:eastAsia="Times New Roman" w:hAnsi="Arial" w:cs="Arial"/>
          <w:b/>
          <w:sz w:val="21"/>
          <w:szCs w:val="21"/>
          <w:lang w:eastAsia="el-GR"/>
        </w:rPr>
        <w:t>14</w:t>
      </w:r>
      <w:r w:rsidRPr="00711795">
        <w:rPr>
          <w:rFonts w:ascii="Arial" w:eastAsia="Times New Roman" w:hAnsi="Arial" w:cs="Arial"/>
          <w:b/>
          <w:sz w:val="21"/>
          <w:szCs w:val="21"/>
          <w:lang w:eastAsia="el-GR"/>
        </w:rPr>
        <w:t>.11.2025</w:t>
      </w:r>
      <w:r w:rsidRPr="00711795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.</w:t>
      </w: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Ακολουθεί το υπόδειγμα της σχετικής αίτησης.  </w:t>
      </w:r>
    </w:p>
    <w:p w:rsidR="00F04657" w:rsidRPr="0038063D" w:rsidRDefault="00F04657" w:rsidP="00F04657">
      <w:pPr>
        <w:jc w:val="both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Επισημαίνεται ότι, κατά τη διάρκεια της παράτασης (εφόσον εγκριθεί), δεν είναι δυνατή η υποβολή αίτησης για μερική φοίτηση.</w:t>
      </w:r>
    </w:p>
    <w:p w:rsidR="0038063D" w:rsidRPr="007765C1" w:rsidRDefault="00F04657" w:rsidP="007765C1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7765C1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 xml:space="preserve">Για εισακτέους 2017-18 και 2018-19 </w:t>
      </w:r>
    </w:p>
    <w:p w:rsidR="00F04657" w:rsidRPr="00B471EE" w:rsidRDefault="00F04657" w:rsidP="007765C1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Roboto" w:hAnsi="Roboto" w:cs="Times New Roman"/>
          <w:color w:val="000000"/>
        </w:rPr>
      </w:pPr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Για τους/τις φοιτητές/</w:t>
      </w:r>
      <w:proofErr w:type="spellStart"/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>τριες</w:t>
      </w:r>
      <w:proofErr w:type="spellEnd"/>
      <w:r w:rsidRPr="0038063D">
        <w:rPr>
          <w:rFonts w:ascii="Arial" w:eastAsia="Times New Roman" w:hAnsi="Arial" w:cs="Arial"/>
          <w:color w:val="212529"/>
          <w:sz w:val="21"/>
          <w:szCs w:val="21"/>
          <w:lang w:eastAsia="el-GR"/>
        </w:rPr>
        <w:t xml:space="preserve"> των ΠΠΣ που ήταν ήδη εγγεγραμμένοι κατά την έναρξη ισχύος του Νόμου 4957/2022 (Ιούλιος 2022) και δεν είχαν υπερβεί την ελάχιστη χρονική διάρκεια φοίτησης (8 εξάμηνα) κατά τη δημοσίευση του ν. 4777/2021 (Φεβρουάριος 2021), η ανώτατη διάρκεια φοίτησης της παρ. 1 του άρθρου 76 του Ν 4957/2022 (12 εξάμηνα) εφαρμόζεται από την έναρξη του ακαδημαϊκού έτους 2021-2022 και έπειτα. Δηλαδή πρέπει </w:t>
      </w:r>
      <w:r w:rsidRPr="00B471EE">
        <w:rPr>
          <w:rStyle w:val="a5"/>
          <w:rFonts w:ascii="Roboto" w:hAnsi="Roboto" w:cs="Times New Roman"/>
          <w:color w:val="000000"/>
        </w:rPr>
        <w:t>να ολοκληρώσουν τις σπουδές τους μέχρι τη λήξη του ακαδημαϊκού έτους 2026-27.</w:t>
      </w:r>
      <w:r w:rsidR="005517BF" w:rsidRPr="00B471EE">
        <w:rPr>
          <w:rStyle w:val="a5"/>
          <w:rFonts w:ascii="Roboto" w:hAnsi="Roboto" w:cs="Times New Roman"/>
          <w:color w:val="000000"/>
        </w:rPr>
        <w:t>.</w:t>
      </w:r>
    </w:p>
    <w:p w:rsidR="007765C1" w:rsidRPr="00B471EE" w:rsidRDefault="007765C1" w:rsidP="007765C1">
      <w:pPr>
        <w:pStyle w:val="text-align-justify"/>
        <w:shd w:val="clear" w:color="auto" w:fill="FBE4D5"/>
        <w:jc w:val="both"/>
        <w:rPr>
          <w:rStyle w:val="a5"/>
          <w:color w:val="000000"/>
          <w:lang w:val="el-GR"/>
        </w:rPr>
      </w:pPr>
      <w:r w:rsidRPr="007765C1">
        <w:rPr>
          <w:rStyle w:val="a5"/>
          <w:rFonts w:ascii="Roboto" w:hAnsi="Roboto"/>
          <w:color w:val="000000"/>
          <w:sz w:val="21"/>
          <w:szCs w:val="21"/>
          <w:lang w:val="el-GR"/>
        </w:rPr>
        <w:t>Β) Παράταση για σοβαρούς λόγους υγείας</w:t>
      </w:r>
    </w:p>
    <w:p w:rsidR="009D1C32" w:rsidRDefault="009D1C32" w:rsidP="007765C1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</w:p>
    <w:p w:rsidR="007765C1" w:rsidRPr="007765C1" w:rsidRDefault="007765C1" w:rsidP="007765C1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7765C1">
        <w:rPr>
          <w:rFonts w:ascii="Arial" w:hAnsi="Arial" w:cs="Arial"/>
          <w:color w:val="212529"/>
          <w:sz w:val="21"/>
          <w:szCs w:val="21"/>
          <w:lang w:val="el-GR" w:eastAsia="el-GR"/>
        </w:rPr>
        <w:t>Για σοβαρούς λόγους υγείας που ανάγονται στο πρόσωπο του φοιτητή/της φοιτήτριας ή στο πρόσωπο συγγενούς πρώτου βαθμού εξ αίματος ή συζύγου ή προσώπου, με το οποίο ο φοιτητής/η φοιτήτρια έχει συνάψει σύμφωνο συμβίωσης, δύναται να υποβληθεί αίτημα στη Γραμματεία του Τμήματος, για υπέρβαση της ανώτατης διάρκειας φοίτησης. Η Γραμματεία διαβιβάζει τις αιτήσεις στη Συνέλευση του Τμήματος, η οποία αποφασίζει για την έγκριση ή την απόρριψη της αίτησης, καθώς και για τη χρονική διάρκεια παράτασης της φοίτησης.</w:t>
      </w:r>
    </w:p>
    <w:p w:rsidR="007765C1" w:rsidRPr="007765C1" w:rsidRDefault="007765C1" w:rsidP="007765C1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7765C1">
        <w:rPr>
          <w:rFonts w:ascii="Arial" w:hAnsi="Arial" w:cs="Arial"/>
          <w:color w:val="212529"/>
          <w:sz w:val="21"/>
          <w:szCs w:val="21"/>
          <w:lang w:val="el-GR" w:eastAsia="el-GR"/>
        </w:rPr>
        <w:lastRenderedPageBreak/>
        <w:t>Περαιτέρω υπέρβαση της ανώτατης χρονικής διάρκειας φοίτησης μπορεί να εγκριθεί εκ νέου, με την ίδια διαδικασία, σε περίπτωση που εξακολουθούν να συντρέχουν οι σοβαροί λόγοι υγείας.</w:t>
      </w:r>
    </w:p>
    <w:p w:rsidR="007765C1" w:rsidRPr="007765C1" w:rsidRDefault="007765C1" w:rsidP="007765C1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7765C1">
        <w:rPr>
          <w:rFonts w:ascii="Arial" w:hAnsi="Arial" w:cs="Arial"/>
          <w:color w:val="212529"/>
          <w:sz w:val="21"/>
          <w:szCs w:val="21"/>
          <w:lang w:val="el-GR" w:eastAsia="el-GR"/>
        </w:rPr>
        <w:t>Κατά τη διάρκεια της υπέρβασης του χρόνου φοίτησης για σοβαρούς λόγους υγείας, η φοιτητική ιδιότητα, με εξαίρεση τη φοιτητική μέριμνα, καθίσταται ανενεργή και διακόπτεται κάθε διαδικασία, που σχετίζεται με την φοιτητική ιδιότητα.</w:t>
      </w:r>
    </w:p>
    <w:p w:rsidR="007765C1" w:rsidRPr="00B471EE" w:rsidRDefault="007765C1" w:rsidP="00B471EE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B471EE"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  <w:t> </w:t>
      </w:r>
      <w:r w:rsidRPr="00B471EE">
        <w:rPr>
          <w:rFonts w:ascii="Arial" w:eastAsia="Times New Roman" w:hAnsi="Arial" w:cs="Arial"/>
          <w:b/>
          <w:bCs/>
          <w:lang w:eastAsia="el-GR"/>
        </w:rPr>
        <w:t>Δικαιολογητικά:</w:t>
      </w:r>
    </w:p>
    <w:p w:rsidR="007765C1" w:rsidRPr="002837BC" w:rsidRDefault="007765C1" w:rsidP="002837BC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7765C1">
        <w:rPr>
          <w:rFonts w:ascii="Roboto" w:hAnsi="Roboto"/>
          <w:color w:val="212529"/>
          <w:sz w:val="21"/>
          <w:szCs w:val="21"/>
          <w:lang w:val="el-GR"/>
        </w:rPr>
        <w:t>α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. </w:t>
      </w:r>
      <w:r w:rsidRPr="002837BC">
        <w:rPr>
          <w:rFonts w:ascii="Arial" w:hAnsi="Arial" w:cs="Arial"/>
          <w:b/>
          <w:color w:val="212529"/>
          <w:sz w:val="21"/>
          <w:szCs w:val="21"/>
          <w:lang w:val="el-GR" w:eastAsia="el-GR"/>
        </w:rPr>
        <w:t>πιστοποιητικό υγειονομικής επιτροπής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 σε ισχύ ή ιατρική γνωμάτευση από Δημόσιο Νοσοκομείο σε ισχύ με υπογραφή και σφραγίδα Διευθυντού είτε Κλινικής Ε.Σ.Υ. ή Εργαστηρίου ή Πανεπιστημιακού Τμήματος.</w:t>
      </w:r>
    </w:p>
    <w:p w:rsidR="007765C1" w:rsidRPr="002837BC" w:rsidRDefault="007765C1" w:rsidP="002837BC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β. </w:t>
      </w:r>
      <w:r w:rsidRPr="002837BC">
        <w:rPr>
          <w:rFonts w:ascii="Arial" w:hAnsi="Arial" w:cs="Arial"/>
          <w:b/>
          <w:color w:val="212529"/>
          <w:sz w:val="21"/>
          <w:szCs w:val="21"/>
          <w:lang w:val="el-GR" w:eastAsia="el-GR"/>
        </w:rPr>
        <w:t>πιστοποιητικό οικογενειακής κατάστασης πρόσφατης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 έκδοσης (τελευταίου διμήνου), στην περίπτωση που οι λόγοι υγείας δεν αφορούν στο πρόσωπο του/της φοιτητή/</w:t>
      </w:r>
      <w:proofErr w:type="spellStart"/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τριας</w:t>
      </w:r>
      <w:proofErr w:type="spellEnd"/>
    </w:p>
    <w:p w:rsidR="003E2141" w:rsidRPr="002837BC" w:rsidRDefault="007765C1" w:rsidP="003E2141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γ. </w:t>
      </w:r>
      <w:r w:rsidRPr="002837BC">
        <w:rPr>
          <w:rFonts w:ascii="Arial" w:hAnsi="Arial" w:cs="Arial"/>
          <w:b/>
          <w:color w:val="212529"/>
          <w:sz w:val="21"/>
          <w:szCs w:val="21"/>
          <w:lang w:val="el-GR" w:eastAsia="el-GR"/>
        </w:rPr>
        <w:t>αντίγραφο συμφώνου συμβίωσης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 (όπου απαιτείται).</w:t>
      </w:r>
    </w:p>
    <w:p w:rsidR="003E2141" w:rsidRPr="007765C1" w:rsidRDefault="003E2141" w:rsidP="003E2141">
      <w:pPr>
        <w:pStyle w:val="text-align-justify"/>
        <w:shd w:val="clear" w:color="auto" w:fill="FBE4D5"/>
        <w:jc w:val="both"/>
        <w:rPr>
          <w:rFonts w:ascii="Roboto" w:hAnsi="Roboto"/>
          <w:color w:val="212529"/>
          <w:sz w:val="21"/>
          <w:szCs w:val="21"/>
          <w:lang w:val="el-GR"/>
        </w:rPr>
      </w:pPr>
      <w:r>
        <w:rPr>
          <w:rStyle w:val="a5"/>
          <w:rFonts w:ascii="Roboto" w:hAnsi="Roboto"/>
          <w:color w:val="000000"/>
          <w:sz w:val="21"/>
          <w:szCs w:val="21"/>
          <w:lang w:val="el-GR"/>
        </w:rPr>
        <w:t>Γ</w:t>
      </w:r>
      <w:r w:rsidRPr="007765C1">
        <w:rPr>
          <w:rStyle w:val="a5"/>
          <w:rFonts w:ascii="Roboto" w:hAnsi="Roboto"/>
          <w:color w:val="000000"/>
          <w:sz w:val="21"/>
          <w:szCs w:val="21"/>
          <w:lang w:val="el-GR"/>
        </w:rPr>
        <w:t xml:space="preserve">) </w:t>
      </w:r>
      <w:r w:rsidRPr="003E2141">
        <w:rPr>
          <w:rStyle w:val="a5"/>
          <w:rFonts w:ascii="Roboto" w:hAnsi="Roboto"/>
          <w:color w:val="000000"/>
          <w:sz w:val="21"/>
          <w:szCs w:val="21"/>
          <w:shd w:val="clear" w:color="auto" w:fill="FBE4D5"/>
          <w:lang w:val="el-GR"/>
        </w:rPr>
        <w:t>Εξαίρεση από τη ρύθμιση ανώτατης διάρκειας φοίτησης και υποχρεωτικής διαγραφής</w:t>
      </w:r>
    </w:p>
    <w:p w:rsidR="002837BC" w:rsidRPr="002837BC" w:rsidRDefault="002837BC" w:rsidP="002837BC">
      <w:pPr>
        <w:pStyle w:val="text-align-justify"/>
        <w:shd w:val="clear" w:color="auto" w:fill="FFFFFF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Από τη ρύθμιση της ανώτατης διάρκειας φοίτησης και της υποχρεωτικής 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διαγραφής εξαιρούνται οι φοιτητές/</w:t>
      </w:r>
      <w:proofErr w:type="spellStart"/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τριες</w:t>
      </w:r>
      <w:proofErr w:type="spellEnd"/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 που έχουν πιστοποιημένη αναπηρία σε ποσοστό τουλάχιστον πενήντα τοις εκατό (50%).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 xml:space="preserve"> Η εξαίρεση δεν γίνεται αυτοδικαίως αλλά οι ενδιαφερόμενοι </w:t>
      </w:r>
      <w:r w:rsidRPr="00711795">
        <w:rPr>
          <w:rFonts w:ascii="Arial" w:hAnsi="Arial" w:cs="Arial"/>
          <w:b/>
          <w:color w:val="212529"/>
          <w:sz w:val="21"/>
          <w:szCs w:val="21"/>
          <w:lang w:val="el-GR" w:eastAsia="el-GR"/>
        </w:rPr>
        <w:t>φοιτητές θα πρέπει να υποβάλουν την αίτηση παράτασης.</w:t>
      </w:r>
    </w:p>
    <w:p w:rsidR="002837BC" w:rsidRPr="00B471EE" w:rsidRDefault="002837BC" w:rsidP="00B471EE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9"/>
          <w:sz w:val="21"/>
          <w:szCs w:val="21"/>
          <w:lang w:eastAsia="el-GR"/>
        </w:rPr>
      </w:pPr>
      <w:r w:rsidRPr="00B471EE">
        <w:rPr>
          <w:rFonts w:ascii="Arial" w:eastAsia="Times New Roman" w:hAnsi="Arial" w:cs="Arial"/>
          <w:bCs/>
          <w:lang w:eastAsia="el-GR"/>
        </w:rPr>
        <w:t>Δικαιολογητικά:</w:t>
      </w:r>
    </w:p>
    <w:p w:rsidR="002837BC" w:rsidRPr="002837BC" w:rsidRDefault="002837BC" w:rsidP="002837BC">
      <w:pPr>
        <w:pStyle w:val="text-align-justify"/>
        <w:shd w:val="clear" w:color="auto" w:fill="FFFFFF"/>
        <w:ind w:hanging="284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2837BC">
        <w:rPr>
          <w:rFonts w:ascii="Roboto" w:hAnsi="Roboto"/>
          <w:color w:val="212529"/>
          <w:sz w:val="21"/>
          <w:szCs w:val="21"/>
          <w:lang w:val="el-GR"/>
        </w:rPr>
        <w:t xml:space="preserve">α. </w:t>
      </w: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γνωμάτευση από υγειονομική επιτροπή του Κέντρου Πιστοποίησης Αναπηρίας (ΚΕ.Π.Α.) ή </w:t>
      </w:r>
    </w:p>
    <w:p w:rsidR="002837BC" w:rsidRPr="002837BC" w:rsidRDefault="002837BC" w:rsidP="002837BC">
      <w:pPr>
        <w:pStyle w:val="text-align-justify"/>
        <w:shd w:val="clear" w:color="auto" w:fill="FFFFFF"/>
        <w:ind w:hanging="284"/>
        <w:jc w:val="both"/>
        <w:rPr>
          <w:rFonts w:ascii="Arial" w:hAnsi="Arial" w:cs="Arial"/>
          <w:color w:val="212529"/>
          <w:sz w:val="21"/>
          <w:szCs w:val="21"/>
          <w:lang w:val="el-GR" w:eastAsia="el-GR"/>
        </w:rPr>
      </w:pPr>
      <w:r w:rsidRPr="002837BC">
        <w:rPr>
          <w:rFonts w:ascii="Arial" w:hAnsi="Arial" w:cs="Arial"/>
          <w:color w:val="212529"/>
          <w:sz w:val="21"/>
          <w:szCs w:val="21"/>
          <w:lang w:val="el-GR" w:eastAsia="el-GR"/>
        </w:rPr>
        <w:t>β. γνωμάτευση των Ανώτατων Υγειονομικών Επιτροπών του Στρατού (Α.Σ.Υ.Ε), του Ναυτικού (Α.Ν.Υ.Ε.), της Αεροπορίας (Α.Α.Υ.Ε.), της Ελληνικής Αστυνομίας ή του Πυροσβεστικού Σώματος, από την οποία να προκύπτει η πιστοποιημένη αναπηρία και το ακριβές ποσοστό αυτής.</w:t>
      </w:r>
    </w:p>
    <w:p w:rsidR="003E2141" w:rsidRDefault="003E2141" w:rsidP="0038063D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</w:p>
    <w:p w:rsidR="007765C1" w:rsidRDefault="002837BC" w:rsidP="00B47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12529"/>
          <w:sz w:val="21"/>
          <w:szCs w:val="21"/>
          <w:lang w:eastAsia="el-GR"/>
        </w:rPr>
      </w:pPr>
      <w:r>
        <w:rPr>
          <w:b/>
          <w:bCs/>
        </w:rPr>
        <w:t xml:space="preserve">Διαβάστε προσεκτικά </w:t>
      </w:r>
      <w:r w:rsidR="006A397A" w:rsidRPr="0057470A">
        <w:rPr>
          <w:b/>
          <w:bCs/>
        </w:rPr>
        <w:t>: </w:t>
      </w:r>
      <w:hyperlink r:id="rId8" w:tgtFrame="_blank" w:tooltip="(opens in a new window)" w:history="1">
        <w:r w:rsidR="006A397A" w:rsidRPr="0057470A">
          <w:rPr>
            <w:rStyle w:val="-"/>
            <w:b/>
            <w:bCs/>
          </w:rPr>
          <w:t>Νόμος 5224/2025 Άρθρα 153 και 130 </w:t>
        </w:r>
      </w:hyperlink>
      <w:r>
        <w:rPr>
          <w:rStyle w:val="-"/>
          <w:b/>
          <w:bCs/>
        </w:rPr>
        <w:t>, Παροχή διευκρινίσεων σχετικά με την εφαρμογή  του άρθρου 76 του Ν.4957/2022</w:t>
      </w:r>
    </w:p>
    <w:p w:rsidR="007765C1" w:rsidRDefault="007765C1" w:rsidP="00B47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12529"/>
          <w:sz w:val="21"/>
          <w:szCs w:val="21"/>
          <w:lang w:eastAsia="el-GR"/>
        </w:rPr>
      </w:pPr>
    </w:p>
    <w:p w:rsidR="0038063D" w:rsidRPr="00874B0E" w:rsidRDefault="0038063D" w:rsidP="003806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l-GR"/>
        </w:rPr>
      </w:pPr>
      <w:r w:rsidRPr="00874B0E">
        <w:rPr>
          <w:rFonts w:ascii="Arial" w:eastAsia="Times New Roman" w:hAnsi="Arial" w:cs="Arial"/>
          <w:color w:val="212529"/>
          <w:sz w:val="21"/>
          <w:szCs w:val="21"/>
          <w:lang w:eastAsia="el-GR"/>
        </w:rPr>
        <w:br/>
        <w:t> </w:t>
      </w:r>
    </w:p>
    <w:sectPr w:rsidR="0038063D" w:rsidRPr="00874B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53A"/>
    <w:multiLevelType w:val="hybridMultilevel"/>
    <w:tmpl w:val="7FD0EF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0EC"/>
    <w:multiLevelType w:val="hybridMultilevel"/>
    <w:tmpl w:val="2BC4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D00"/>
    <w:multiLevelType w:val="hybridMultilevel"/>
    <w:tmpl w:val="1D28F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77CD"/>
    <w:multiLevelType w:val="hybridMultilevel"/>
    <w:tmpl w:val="D84C54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205FB"/>
    <w:multiLevelType w:val="multilevel"/>
    <w:tmpl w:val="5A8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A7FEE"/>
    <w:multiLevelType w:val="hybridMultilevel"/>
    <w:tmpl w:val="480A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0"/>
    <w:rsid w:val="000057D7"/>
    <w:rsid w:val="001B17B9"/>
    <w:rsid w:val="00203D25"/>
    <w:rsid w:val="002066CC"/>
    <w:rsid w:val="002324FE"/>
    <w:rsid w:val="002360E0"/>
    <w:rsid w:val="002544CC"/>
    <w:rsid w:val="00276893"/>
    <w:rsid w:val="002837BC"/>
    <w:rsid w:val="002D5E25"/>
    <w:rsid w:val="00322712"/>
    <w:rsid w:val="0038063D"/>
    <w:rsid w:val="003864FD"/>
    <w:rsid w:val="003B2C11"/>
    <w:rsid w:val="003B5D29"/>
    <w:rsid w:val="003E2141"/>
    <w:rsid w:val="00417C84"/>
    <w:rsid w:val="00451EC1"/>
    <w:rsid w:val="004D2DB1"/>
    <w:rsid w:val="004E3CCA"/>
    <w:rsid w:val="0050638C"/>
    <w:rsid w:val="00523C18"/>
    <w:rsid w:val="00524C71"/>
    <w:rsid w:val="005517BF"/>
    <w:rsid w:val="005715C2"/>
    <w:rsid w:val="00586AD1"/>
    <w:rsid w:val="0059022E"/>
    <w:rsid w:val="005937A0"/>
    <w:rsid w:val="005D1E87"/>
    <w:rsid w:val="005E7033"/>
    <w:rsid w:val="006201E5"/>
    <w:rsid w:val="00645A3D"/>
    <w:rsid w:val="00684014"/>
    <w:rsid w:val="006A397A"/>
    <w:rsid w:val="006A4671"/>
    <w:rsid w:val="006E595F"/>
    <w:rsid w:val="0070004D"/>
    <w:rsid w:val="007019C0"/>
    <w:rsid w:val="00711795"/>
    <w:rsid w:val="00757BA0"/>
    <w:rsid w:val="007765C1"/>
    <w:rsid w:val="007A2641"/>
    <w:rsid w:val="007C6881"/>
    <w:rsid w:val="00824964"/>
    <w:rsid w:val="008322AE"/>
    <w:rsid w:val="00874B0E"/>
    <w:rsid w:val="008856CE"/>
    <w:rsid w:val="008B4C83"/>
    <w:rsid w:val="008F7B4F"/>
    <w:rsid w:val="00902F6B"/>
    <w:rsid w:val="009071F5"/>
    <w:rsid w:val="00925600"/>
    <w:rsid w:val="00952C6D"/>
    <w:rsid w:val="00953CD6"/>
    <w:rsid w:val="009621CC"/>
    <w:rsid w:val="009839CC"/>
    <w:rsid w:val="009C2AF4"/>
    <w:rsid w:val="009D1C32"/>
    <w:rsid w:val="00A065B0"/>
    <w:rsid w:val="00A10EA1"/>
    <w:rsid w:val="00A15B12"/>
    <w:rsid w:val="00A15DE7"/>
    <w:rsid w:val="00A416A6"/>
    <w:rsid w:val="00A42A4C"/>
    <w:rsid w:val="00A45442"/>
    <w:rsid w:val="00A83528"/>
    <w:rsid w:val="00AA6279"/>
    <w:rsid w:val="00AB01ED"/>
    <w:rsid w:val="00B000D8"/>
    <w:rsid w:val="00B0354C"/>
    <w:rsid w:val="00B24808"/>
    <w:rsid w:val="00B471EE"/>
    <w:rsid w:val="00B5284C"/>
    <w:rsid w:val="00B610F8"/>
    <w:rsid w:val="00B62D84"/>
    <w:rsid w:val="00B740FB"/>
    <w:rsid w:val="00B94C90"/>
    <w:rsid w:val="00B96668"/>
    <w:rsid w:val="00BF0D7C"/>
    <w:rsid w:val="00C17C67"/>
    <w:rsid w:val="00C800CC"/>
    <w:rsid w:val="00CC7AEF"/>
    <w:rsid w:val="00CD52F8"/>
    <w:rsid w:val="00D01D4D"/>
    <w:rsid w:val="00D034CA"/>
    <w:rsid w:val="00D41AAE"/>
    <w:rsid w:val="00D57D9E"/>
    <w:rsid w:val="00D63C85"/>
    <w:rsid w:val="00DC076A"/>
    <w:rsid w:val="00DE03F6"/>
    <w:rsid w:val="00E04DF0"/>
    <w:rsid w:val="00E21371"/>
    <w:rsid w:val="00E53912"/>
    <w:rsid w:val="00E76E70"/>
    <w:rsid w:val="00E81AE1"/>
    <w:rsid w:val="00EA1C21"/>
    <w:rsid w:val="00EA7BCE"/>
    <w:rsid w:val="00ED129B"/>
    <w:rsid w:val="00ED3D17"/>
    <w:rsid w:val="00EF655B"/>
    <w:rsid w:val="00F04657"/>
    <w:rsid w:val="00F2338C"/>
    <w:rsid w:val="00F269F0"/>
    <w:rsid w:val="00F47CAA"/>
    <w:rsid w:val="00F47FEA"/>
    <w:rsid w:val="00FA619C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9C495-3269-4645-8A6E-45CF2373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0004D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1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0EA1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9256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5E25"/>
    <w:rPr>
      <w:rFonts w:ascii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a"/>
    <w:rsid w:val="0077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765C1"/>
    <w:rPr>
      <w:b/>
      <w:bCs/>
    </w:rPr>
  </w:style>
  <w:style w:type="paragraph" w:styleId="a6">
    <w:name w:val="header"/>
    <w:basedOn w:val="a"/>
    <w:link w:val="Char0"/>
    <w:uiPriority w:val="99"/>
    <w:unhideWhenUsed/>
    <w:rsid w:val="00F269F0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Char0">
    <w:name w:val="Κεφαλίδα Char"/>
    <w:basedOn w:val="a0"/>
    <w:link w:val="a6"/>
    <w:uiPriority w:val="99"/>
    <w:rsid w:val="00F269F0"/>
    <w:rPr>
      <w:sz w:val="24"/>
      <w:szCs w:val="24"/>
    </w:rPr>
  </w:style>
  <w:style w:type="table" w:styleId="a7">
    <w:name w:val="Table Grid"/>
    <w:basedOn w:val="a1"/>
    <w:uiPriority w:val="39"/>
    <w:rsid w:val="00F2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37rg02wpsa01.blob.core.windows.net/fek/01/2025/20250100142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nrsgram@uo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389C-BB84-461C-817C-5271ED79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</dc:creator>
  <cp:keywords/>
  <dc:description/>
  <cp:lastModifiedBy>gmania</cp:lastModifiedBy>
  <cp:revision>22</cp:revision>
  <cp:lastPrinted>2025-10-10T07:44:00Z</cp:lastPrinted>
  <dcterms:created xsi:type="dcterms:W3CDTF">2025-10-07T12:15:00Z</dcterms:created>
  <dcterms:modified xsi:type="dcterms:W3CDTF">2025-10-10T09:03:00Z</dcterms:modified>
</cp:coreProperties>
</file>