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1ED8A5DF" w:rsidR="00161A68" w:rsidRPr="00CB5F1E" w:rsidRDefault="00B775B1" w:rsidP="0036124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361246" w:rsidRPr="00361246">
        <w:rPr>
          <w:rFonts w:cs="Aptos"/>
          <w:b/>
          <w:bCs/>
          <w:lang w:val="en-US"/>
        </w:rPr>
        <w:t>Emotion in Motion: Understanding and Managing Emotions Across Life and Contexts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361246" w:rsidRDefault="00DB0A29" w:rsidP="00200626">
      <w:pPr>
        <w:pStyle w:val="Default"/>
        <w:jc w:val="center"/>
        <w:rPr>
          <w:b/>
          <w:bCs/>
          <w:lang w:val="en-US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361246">
        <w:rPr>
          <w:rStyle w:val="rynqvb"/>
          <w:b/>
          <w:bCs/>
          <w:lang w:val="en-US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361246">
        <w:rPr>
          <w:rStyle w:val="rynqvb"/>
          <w:b/>
          <w:bCs/>
          <w:lang w:val="en-US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361246">
        <w:rPr>
          <w:rStyle w:val="rynqvb"/>
          <w:b/>
          <w:bCs/>
          <w:lang w:val="en-US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361246">
        <w:rPr>
          <w:rStyle w:val="rynqvb"/>
          <w:b/>
          <w:bCs/>
          <w:lang w:val="en-US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361246">
        <w:rPr>
          <w:rFonts w:cstheme="minorHAnsi"/>
          <w:b/>
          <w:bCs/>
          <w:szCs w:val="28"/>
          <w:lang w:val="en-US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3730E36A" w:rsidR="00161A68" w:rsidRPr="00045091" w:rsidRDefault="00B775B1" w:rsidP="00361246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Emotion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in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Motion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Understanding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Managing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Emotions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Across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Life</w:t>
            </w:r>
            <w:proofErr w:type="spellEnd"/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 and </w:t>
            </w:r>
            <w:proofErr w:type="spellStart"/>
            <w:r w:rsidR="00361246" w:rsidRPr="00361246">
              <w:rPr>
                <w:rFonts w:ascii="Tahoma" w:hAnsi="Tahoma" w:cs="Tahoma"/>
                <w:sz w:val="18"/>
                <w:szCs w:val="18"/>
              </w:rPr>
              <w:t>Contexts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08 </w:t>
            </w:r>
            <w:r w:rsidR="00361246" w:rsidRPr="00361246">
              <w:rPr>
                <w:rFonts w:ascii="Tahoma" w:hAnsi="Tahoma" w:cs="Tahoma"/>
                <w:sz w:val="18"/>
                <w:szCs w:val="18"/>
              </w:rPr>
              <w:t>Ιουνίου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61246" w:rsidRPr="00361246">
              <w:rPr>
                <w:rFonts w:ascii="Tahoma" w:hAnsi="Tahoma" w:cs="Tahoma"/>
                <w:sz w:val="18"/>
                <w:szCs w:val="18"/>
              </w:rPr>
              <w:t xml:space="preserve">12 </w:t>
            </w:r>
            <w:r w:rsidR="00361246">
              <w:rPr>
                <w:rFonts w:ascii="Tahoma" w:hAnsi="Tahoma" w:cs="Tahoma"/>
                <w:sz w:val="18"/>
                <w:szCs w:val="18"/>
              </w:rPr>
              <w:t>Ιουνίου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2FBE" w14:textId="77777777" w:rsidR="00760BAE" w:rsidRDefault="00760BAE">
      <w:r>
        <w:separator/>
      </w:r>
    </w:p>
  </w:endnote>
  <w:endnote w:type="continuationSeparator" w:id="0">
    <w:p w14:paraId="46350253" w14:textId="77777777" w:rsidR="00760BAE" w:rsidRDefault="0076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8D7F" w14:textId="77777777" w:rsidR="00760BAE" w:rsidRDefault="00760BAE">
      <w:r>
        <w:rPr>
          <w:color w:val="000000"/>
        </w:rPr>
        <w:separator/>
      </w:r>
    </w:p>
  </w:footnote>
  <w:footnote w:type="continuationSeparator" w:id="0">
    <w:p w14:paraId="1048B85C" w14:textId="77777777" w:rsidR="00760BAE" w:rsidRDefault="0076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61246"/>
    <w:rsid w:val="003D26A9"/>
    <w:rsid w:val="004521BB"/>
    <w:rsid w:val="00497286"/>
    <w:rsid w:val="004D72F0"/>
    <w:rsid w:val="005D1903"/>
    <w:rsid w:val="005D442F"/>
    <w:rsid w:val="0068226E"/>
    <w:rsid w:val="00684A0E"/>
    <w:rsid w:val="006859D7"/>
    <w:rsid w:val="00716E86"/>
    <w:rsid w:val="00760BAE"/>
    <w:rsid w:val="00851AD5"/>
    <w:rsid w:val="00960412"/>
    <w:rsid w:val="009A3D57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A193C"/>
    <w:rsid w:val="00EC4B59"/>
    <w:rsid w:val="00F66167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2</cp:revision>
  <cp:lastPrinted>2025-04-24T10:34:00Z</cp:lastPrinted>
  <dcterms:created xsi:type="dcterms:W3CDTF">2026-02-06T10:19:00Z</dcterms:created>
  <dcterms:modified xsi:type="dcterms:W3CDTF">2026-02-06T10:19:00Z</dcterms:modified>
</cp:coreProperties>
</file>